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79" w:rsidRPr="00EE7FFE" w:rsidRDefault="00CC7EC3" w:rsidP="00EE7FFE">
      <w:pPr>
        <w:jc w:val="center"/>
        <w:rPr>
          <w:b/>
          <w:sz w:val="28"/>
          <w:szCs w:val="28"/>
        </w:rPr>
      </w:pPr>
      <w:bookmarkStart w:id="0" w:name="_GoBack"/>
      <w:bookmarkEnd w:id="0"/>
      <w:r>
        <w:rPr>
          <w:b/>
          <w:sz w:val="28"/>
          <w:szCs w:val="28"/>
        </w:rPr>
        <w:t>Overview Summarizing</w:t>
      </w:r>
    </w:p>
    <w:p w:rsidR="00F84E36" w:rsidRPr="00EE7FFE" w:rsidRDefault="00691A79" w:rsidP="00EE7FFE">
      <w:pPr>
        <w:jc w:val="center"/>
        <w:rPr>
          <w:b/>
          <w:sz w:val="28"/>
          <w:szCs w:val="28"/>
        </w:rPr>
      </w:pPr>
      <w:r w:rsidRPr="00EE7FFE">
        <w:rPr>
          <w:b/>
          <w:sz w:val="28"/>
          <w:szCs w:val="28"/>
        </w:rPr>
        <w:t>Revisions to Missouri Guardianship Law, chapter 475, RSMO</w:t>
      </w:r>
    </w:p>
    <w:p w:rsidR="00691A79" w:rsidRPr="00EE7FFE" w:rsidRDefault="00691A79">
      <w:pPr>
        <w:rPr>
          <w:sz w:val="28"/>
          <w:szCs w:val="28"/>
        </w:rPr>
      </w:pPr>
    </w:p>
    <w:p w:rsidR="00691A79" w:rsidRPr="00EE7FFE" w:rsidRDefault="00691A79">
      <w:pPr>
        <w:rPr>
          <w:b/>
          <w:sz w:val="28"/>
          <w:szCs w:val="28"/>
          <w:u w:val="single"/>
        </w:rPr>
      </w:pPr>
      <w:r w:rsidRPr="00EE7FFE">
        <w:rPr>
          <w:b/>
          <w:sz w:val="28"/>
          <w:szCs w:val="28"/>
          <w:u w:val="single"/>
        </w:rPr>
        <w:t>Why Change the Current Law?</w:t>
      </w:r>
    </w:p>
    <w:p w:rsidR="00691A79" w:rsidRPr="00EE7FFE" w:rsidRDefault="00691A79">
      <w:pPr>
        <w:rPr>
          <w:sz w:val="28"/>
          <w:szCs w:val="28"/>
        </w:rPr>
      </w:pPr>
    </w:p>
    <w:p w:rsidR="00691A79" w:rsidRPr="00EE7FFE" w:rsidRDefault="00691A79" w:rsidP="00F84E36">
      <w:pPr>
        <w:pStyle w:val="ListParagraph"/>
        <w:numPr>
          <w:ilvl w:val="0"/>
          <w:numId w:val="1"/>
        </w:numPr>
        <w:rPr>
          <w:sz w:val="28"/>
          <w:szCs w:val="28"/>
        </w:rPr>
      </w:pPr>
      <w:r w:rsidRPr="00EE7FFE">
        <w:rPr>
          <w:sz w:val="28"/>
          <w:szCs w:val="28"/>
        </w:rPr>
        <w:t>Current law enacted in 1983, many things have changed since then</w:t>
      </w:r>
    </w:p>
    <w:p w:rsidR="00691A79" w:rsidRPr="00EE7FFE" w:rsidRDefault="00691A79" w:rsidP="00F84E36">
      <w:pPr>
        <w:pStyle w:val="ListParagraph"/>
        <w:numPr>
          <w:ilvl w:val="0"/>
          <w:numId w:val="1"/>
        </w:numPr>
        <w:rPr>
          <w:sz w:val="28"/>
          <w:szCs w:val="28"/>
        </w:rPr>
      </w:pPr>
      <w:r w:rsidRPr="00EE7FFE">
        <w:rPr>
          <w:sz w:val="28"/>
          <w:szCs w:val="28"/>
        </w:rPr>
        <w:t>Now have various alternatives to guardianship and conservatorship that aren’t recognized by the law (i.e. Durable Power of Attorney, Heath Care Directives, special Needs Trusts, estate planning devices, Division of Assets provisions, etc.)</w:t>
      </w:r>
    </w:p>
    <w:p w:rsidR="00691A79" w:rsidRPr="00EE7FFE" w:rsidRDefault="00691A79" w:rsidP="00F84E36">
      <w:pPr>
        <w:pStyle w:val="ListParagraph"/>
        <w:numPr>
          <w:ilvl w:val="0"/>
          <w:numId w:val="1"/>
        </w:numPr>
        <w:rPr>
          <w:sz w:val="28"/>
          <w:szCs w:val="28"/>
        </w:rPr>
      </w:pPr>
      <w:r w:rsidRPr="00EE7FFE">
        <w:rPr>
          <w:sz w:val="28"/>
          <w:szCs w:val="28"/>
        </w:rPr>
        <w:t xml:space="preserve">Some terminology is out of date </w:t>
      </w:r>
    </w:p>
    <w:p w:rsidR="00691A79" w:rsidRPr="00EE7FFE" w:rsidRDefault="00691A79" w:rsidP="00F84E36">
      <w:pPr>
        <w:pStyle w:val="ListParagraph"/>
        <w:numPr>
          <w:ilvl w:val="0"/>
          <w:numId w:val="1"/>
        </w:numPr>
        <w:rPr>
          <w:sz w:val="28"/>
          <w:szCs w:val="28"/>
        </w:rPr>
      </w:pPr>
      <w:r w:rsidRPr="00EE7FFE">
        <w:rPr>
          <w:sz w:val="28"/>
          <w:szCs w:val="28"/>
        </w:rPr>
        <w:t>More persons being diagnosed with dementia</w:t>
      </w:r>
    </w:p>
    <w:p w:rsidR="00691A79" w:rsidRPr="00EE7FFE" w:rsidRDefault="00691A79" w:rsidP="00F84E36">
      <w:pPr>
        <w:pStyle w:val="ListParagraph"/>
        <w:numPr>
          <w:ilvl w:val="0"/>
          <w:numId w:val="1"/>
        </w:numPr>
        <w:rPr>
          <w:sz w:val="28"/>
          <w:szCs w:val="28"/>
        </w:rPr>
      </w:pPr>
      <w:r w:rsidRPr="00EE7FFE">
        <w:rPr>
          <w:sz w:val="28"/>
          <w:szCs w:val="28"/>
        </w:rPr>
        <w:t>Overuse of Public Administrators</w:t>
      </w:r>
    </w:p>
    <w:p w:rsidR="00691A79" w:rsidRPr="00EE7FFE" w:rsidRDefault="00691A79" w:rsidP="00F84E36">
      <w:pPr>
        <w:pStyle w:val="ListParagraph"/>
        <w:numPr>
          <w:ilvl w:val="0"/>
          <w:numId w:val="1"/>
        </w:numPr>
        <w:rPr>
          <w:sz w:val="28"/>
          <w:szCs w:val="28"/>
        </w:rPr>
      </w:pPr>
      <w:r w:rsidRPr="00EE7FFE">
        <w:rPr>
          <w:sz w:val="28"/>
          <w:szCs w:val="28"/>
        </w:rPr>
        <w:t>Little guidance for guardians</w:t>
      </w:r>
    </w:p>
    <w:p w:rsidR="00691A79" w:rsidRPr="00EE7FFE" w:rsidRDefault="00691A79" w:rsidP="00F84E36">
      <w:pPr>
        <w:pStyle w:val="ListParagraph"/>
        <w:numPr>
          <w:ilvl w:val="0"/>
          <w:numId w:val="1"/>
        </w:numPr>
        <w:rPr>
          <w:sz w:val="28"/>
          <w:szCs w:val="28"/>
        </w:rPr>
      </w:pPr>
      <w:r w:rsidRPr="00EE7FFE">
        <w:rPr>
          <w:sz w:val="28"/>
          <w:szCs w:val="28"/>
        </w:rPr>
        <w:t>Little “person-centered” planning required; greater emphasis on managing property and money and little focus on the person themselves</w:t>
      </w:r>
    </w:p>
    <w:p w:rsidR="00691A79" w:rsidRPr="00EE7FFE" w:rsidRDefault="00691A79" w:rsidP="00F84E36">
      <w:pPr>
        <w:rPr>
          <w:sz w:val="28"/>
          <w:szCs w:val="28"/>
        </w:rPr>
      </w:pPr>
    </w:p>
    <w:p w:rsidR="00F84E36" w:rsidRPr="00EE7FFE" w:rsidRDefault="00F84E36">
      <w:pPr>
        <w:rPr>
          <w:sz w:val="28"/>
          <w:szCs w:val="28"/>
        </w:rPr>
      </w:pPr>
    </w:p>
    <w:p w:rsidR="00691A79" w:rsidRPr="00EE7FFE" w:rsidRDefault="00F84E36">
      <w:pPr>
        <w:rPr>
          <w:b/>
          <w:sz w:val="28"/>
          <w:szCs w:val="28"/>
          <w:u w:val="single"/>
        </w:rPr>
      </w:pPr>
      <w:r w:rsidRPr="00EE7FFE">
        <w:rPr>
          <w:b/>
          <w:sz w:val="28"/>
          <w:szCs w:val="28"/>
          <w:u w:val="single"/>
        </w:rPr>
        <w:t>What Will the New Legislation d</w:t>
      </w:r>
      <w:r w:rsidR="00691A79" w:rsidRPr="00EE7FFE">
        <w:rPr>
          <w:b/>
          <w:sz w:val="28"/>
          <w:szCs w:val="28"/>
          <w:u w:val="single"/>
        </w:rPr>
        <w:t>o?</w:t>
      </w:r>
    </w:p>
    <w:p w:rsidR="00691A79" w:rsidRPr="00EE7FFE" w:rsidRDefault="00691A79">
      <w:pPr>
        <w:rPr>
          <w:sz w:val="28"/>
          <w:szCs w:val="28"/>
        </w:rPr>
      </w:pPr>
    </w:p>
    <w:p w:rsidR="00691A79" w:rsidRPr="00EE7FFE" w:rsidRDefault="00EE7FFE" w:rsidP="00F84E36">
      <w:pPr>
        <w:pStyle w:val="ListParagraph"/>
        <w:numPr>
          <w:ilvl w:val="0"/>
          <w:numId w:val="2"/>
        </w:numPr>
        <w:rPr>
          <w:sz w:val="28"/>
          <w:szCs w:val="28"/>
        </w:rPr>
      </w:pPr>
      <w:r>
        <w:rPr>
          <w:sz w:val="28"/>
          <w:szCs w:val="28"/>
        </w:rPr>
        <w:t>Follow</w:t>
      </w:r>
      <w:r w:rsidR="00CC7EC3">
        <w:rPr>
          <w:sz w:val="28"/>
          <w:szCs w:val="28"/>
        </w:rPr>
        <w:t>s</w:t>
      </w:r>
      <w:r w:rsidR="00F84E36" w:rsidRPr="00EE7FFE">
        <w:rPr>
          <w:sz w:val="28"/>
          <w:szCs w:val="28"/>
        </w:rPr>
        <w:t xml:space="preserve"> recommendations of</w:t>
      </w:r>
      <w:r w:rsidR="00691A79" w:rsidRPr="00EE7FFE">
        <w:rPr>
          <w:sz w:val="28"/>
          <w:szCs w:val="28"/>
        </w:rPr>
        <w:t xml:space="preserve"> the Missouri Working Interdisciplinary Network of Guardianship Stakeholders (</w:t>
      </w:r>
      <w:r w:rsidR="00CC7EC3">
        <w:rPr>
          <w:sz w:val="28"/>
          <w:szCs w:val="28"/>
        </w:rPr>
        <w:t>MO-WINGS) and national standard-setting groups</w:t>
      </w:r>
    </w:p>
    <w:p w:rsidR="00691A79" w:rsidRPr="00EE7FFE" w:rsidRDefault="00CC7EC3" w:rsidP="00F84E36">
      <w:pPr>
        <w:pStyle w:val="ListParagraph"/>
        <w:numPr>
          <w:ilvl w:val="0"/>
          <w:numId w:val="2"/>
        </w:numPr>
        <w:rPr>
          <w:sz w:val="28"/>
          <w:szCs w:val="28"/>
        </w:rPr>
      </w:pPr>
      <w:r>
        <w:rPr>
          <w:sz w:val="28"/>
          <w:szCs w:val="28"/>
        </w:rPr>
        <w:t xml:space="preserve">Changes major terminology </w:t>
      </w:r>
      <w:r w:rsidR="00691A79" w:rsidRPr="00EE7FFE">
        <w:rPr>
          <w:sz w:val="28"/>
          <w:szCs w:val="28"/>
        </w:rPr>
        <w:t>to reflect current societal values, technology and medical advances, and new legal tools</w:t>
      </w:r>
    </w:p>
    <w:p w:rsidR="00691A79" w:rsidRPr="00EE7FFE" w:rsidRDefault="00CC7EC3" w:rsidP="00F84E36">
      <w:pPr>
        <w:pStyle w:val="ListParagraph"/>
        <w:numPr>
          <w:ilvl w:val="0"/>
          <w:numId w:val="2"/>
        </w:numPr>
        <w:rPr>
          <w:sz w:val="28"/>
          <w:szCs w:val="28"/>
        </w:rPr>
      </w:pPr>
      <w:r>
        <w:rPr>
          <w:sz w:val="28"/>
          <w:szCs w:val="28"/>
        </w:rPr>
        <w:t>Emphasizes</w:t>
      </w:r>
      <w:r w:rsidR="00691A79" w:rsidRPr="00EE7FFE">
        <w:rPr>
          <w:sz w:val="28"/>
          <w:szCs w:val="28"/>
        </w:rPr>
        <w:t xml:space="preserve"> least restrictive alternatives for persons with limitations</w:t>
      </w:r>
    </w:p>
    <w:p w:rsidR="00691A79" w:rsidRPr="00EE7FFE" w:rsidRDefault="00CC7EC3" w:rsidP="00F84E36">
      <w:pPr>
        <w:pStyle w:val="ListParagraph"/>
        <w:numPr>
          <w:ilvl w:val="0"/>
          <w:numId w:val="2"/>
        </w:numPr>
        <w:rPr>
          <w:sz w:val="28"/>
          <w:szCs w:val="28"/>
        </w:rPr>
      </w:pPr>
      <w:r>
        <w:rPr>
          <w:sz w:val="28"/>
          <w:szCs w:val="28"/>
        </w:rPr>
        <w:t>Clarifies</w:t>
      </w:r>
      <w:r w:rsidR="00691A79" w:rsidRPr="00EE7FFE">
        <w:rPr>
          <w:sz w:val="28"/>
          <w:szCs w:val="28"/>
        </w:rPr>
        <w:t xml:space="preserve"> when and whom appointments are made for guardians and conservators</w:t>
      </w:r>
    </w:p>
    <w:p w:rsidR="00691A79" w:rsidRPr="00EE7FFE" w:rsidRDefault="00CC7EC3" w:rsidP="00F84E36">
      <w:pPr>
        <w:pStyle w:val="ListParagraph"/>
        <w:numPr>
          <w:ilvl w:val="0"/>
          <w:numId w:val="2"/>
        </w:numPr>
        <w:rPr>
          <w:sz w:val="28"/>
          <w:szCs w:val="28"/>
        </w:rPr>
      </w:pPr>
      <w:r>
        <w:rPr>
          <w:sz w:val="28"/>
          <w:szCs w:val="28"/>
        </w:rPr>
        <w:t>Combines person-centered s</w:t>
      </w:r>
      <w:r w:rsidR="00691A79" w:rsidRPr="00EE7FFE">
        <w:rPr>
          <w:sz w:val="28"/>
          <w:szCs w:val="28"/>
        </w:rPr>
        <w:t xml:space="preserve">tandards of “best interest” and </w:t>
      </w:r>
      <w:r w:rsidR="00F84E36" w:rsidRPr="00EE7FFE">
        <w:rPr>
          <w:sz w:val="28"/>
          <w:szCs w:val="28"/>
        </w:rPr>
        <w:t>“substituted judg</w:t>
      </w:r>
      <w:r w:rsidR="00691A79" w:rsidRPr="00EE7FFE">
        <w:rPr>
          <w:sz w:val="28"/>
          <w:szCs w:val="28"/>
        </w:rPr>
        <w:t>ment</w:t>
      </w:r>
      <w:r w:rsidR="00EE7FFE">
        <w:rPr>
          <w:sz w:val="28"/>
          <w:szCs w:val="28"/>
        </w:rPr>
        <w:t xml:space="preserve">” for </w:t>
      </w:r>
      <w:r w:rsidR="00691A79" w:rsidRPr="00EE7FFE">
        <w:rPr>
          <w:sz w:val="28"/>
          <w:szCs w:val="28"/>
        </w:rPr>
        <w:t xml:space="preserve"> guardians</w:t>
      </w:r>
      <w:r>
        <w:rPr>
          <w:sz w:val="28"/>
          <w:szCs w:val="28"/>
        </w:rPr>
        <w:t xml:space="preserve"> to make decisions</w:t>
      </w:r>
    </w:p>
    <w:p w:rsidR="00691A79" w:rsidRPr="00EE7FFE" w:rsidRDefault="00CC7EC3" w:rsidP="00F84E36">
      <w:pPr>
        <w:pStyle w:val="ListParagraph"/>
        <w:numPr>
          <w:ilvl w:val="0"/>
          <w:numId w:val="2"/>
        </w:numPr>
        <w:rPr>
          <w:sz w:val="28"/>
          <w:szCs w:val="28"/>
        </w:rPr>
      </w:pPr>
      <w:r>
        <w:rPr>
          <w:sz w:val="28"/>
          <w:szCs w:val="28"/>
        </w:rPr>
        <w:t>Adds</w:t>
      </w:r>
      <w:r w:rsidR="00691A79" w:rsidRPr="00EE7FFE">
        <w:rPr>
          <w:sz w:val="28"/>
          <w:szCs w:val="28"/>
        </w:rPr>
        <w:t xml:space="preserve"> rights for the ward</w:t>
      </w:r>
      <w:r>
        <w:rPr>
          <w:sz w:val="28"/>
          <w:szCs w:val="28"/>
        </w:rPr>
        <w:t>/protectee</w:t>
      </w:r>
      <w:r w:rsidR="00691A79" w:rsidRPr="00EE7FFE">
        <w:rPr>
          <w:sz w:val="28"/>
          <w:szCs w:val="28"/>
        </w:rPr>
        <w:t xml:space="preserve"> (person overseen by guardian or conservator)</w:t>
      </w:r>
    </w:p>
    <w:p w:rsidR="00691A79" w:rsidRPr="00EE7FFE" w:rsidRDefault="00691A79" w:rsidP="00F84E36">
      <w:pPr>
        <w:pStyle w:val="ListParagraph"/>
        <w:numPr>
          <w:ilvl w:val="0"/>
          <w:numId w:val="2"/>
        </w:numPr>
        <w:rPr>
          <w:sz w:val="28"/>
          <w:szCs w:val="28"/>
        </w:rPr>
      </w:pPr>
      <w:r w:rsidRPr="00EE7FFE">
        <w:rPr>
          <w:sz w:val="28"/>
          <w:szCs w:val="28"/>
        </w:rPr>
        <w:t xml:space="preserve">Sets new </w:t>
      </w:r>
      <w:r w:rsidR="00CC7EC3">
        <w:rPr>
          <w:sz w:val="28"/>
          <w:szCs w:val="28"/>
        </w:rPr>
        <w:t>person-centered standards for conservator decisions</w:t>
      </w:r>
    </w:p>
    <w:p w:rsidR="00691A79" w:rsidRPr="00EE7FFE" w:rsidRDefault="00691A79" w:rsidP="00F84E36">
      <w:pPr>
        <w:pStyle w:val="ListParagraph"/>
        <w:numPr>
          <w:ilvl w:val="0"/>
          <w:numId w:val="2"/>
        </w:numPr>
        <w:rPr>
          <w:sz w:val="28"/>
          <w:szCs w:val="28"/>
        </w:rPr>
      </w:pPr>
      <w:r w:rsidRPr="00EE7FFE">
        <w:rPr>
          <w:sz w:val="28"/>
          <w:szCs w:val="28"/>
        </w:rPr>
        <w:t>Sets</w:t>
      </w:r>
      <w:r w:rsidR="00CC7EC3">
        <w:rPr>
          <w:sz w:val="28"/>
          <w:szCs w:val="28"/>
        </w:rPr>
        <w:t xml:space="preserve"> out methods </w:t>
      </w:r>
      <w:r w:rsidRPr="00EE7FFE">
        <w:rPr>
          <w:sz w:val="28"/>
          <w:szCs w:val="28"/>
        </w:rPr>
        <w:t>for terminating guardianship or conservator</w:t>
      </w:r>
      <w:r w:rsidR="00CC7EC3">
        <w:rPr>
          <w:sz w:val="28"/>
          <w:szCs w:val="28"/>
        </w:rPr>
        <w:t>ship</w:t>
      </w:r>
      <w:r w:rsidRPr="00EE7FFE">
        <w:rPr>
          <w:sz w:val="28"/>
          <w:szCs w:val="28"/>
        </w:rPr>
        <w:t xml:space="preserve"> and </w:t>
      </w:r>
      <w:r w:rsidR="00CC7EC3">
        <w:rPr>
          <w:sz w:val="28"/>
          <w:szCs w:val="28"/>
        </w:rPr>
        <w:t xml:space="preserve">for </w:t>
      </w:r>
      <w:r w:rsidRPr="00EE7FFE">
        <w:rPr>
          <w:sz w:val="28"/>
          <w:szCs w:val="28"/>
        </w:rPr>
        <w:t>restoring full or partial rights to the ward</w:t>
      </w:r>
      <w:r w:rsidR="00CC7EC3">
        <w:rPr>
          <w:sz w:val="28"/>
          <w:szCs w:val="28"/>
        </w:rPr>
        <w:t>/protectee</w:t>
      </w:r>
    </w:p>
    <w:p w:rsidR="00691A79" w:rsidRPr="00EE7FFE" w:rsidRDefault="00CC7EC3" w:rsidP="00F84E36">
      <w:pPr>
        <w:pStyle w:val="ListParagraph"/>
        <w:numPr>
          <w:ilvl w:val="0"/>
          <w:numId w:val="2"/>
        </w:numPr>
        <w:rPr>
          <w:sz w:val="28"/>
          <w:szCs w:val="28"/>
        </w:rPr>
      </w:pPr>
      <w:r>
        <w:rPr>
          <w:sz w:val="28"/>
          <w:szCs w:val="28"/>
        </w:rPr>
        <w:t xml:space="preserve">Facilitates </w:t>
      </w:r>
      <w:r w:rsidR="00691A79" w:rsidRPr="00EE7FFE">
        <w:rPr>
          <w:sz w:val="28"/>
          <w:szCs w:val="28"/>
        </w:rPr>
        <w:t>processes for setting new policies and training judges, lawyers, Public Administrators, guardians, conservators</w:t>
      </w:r>
      <w:r>
        <w:rPr>
          <w:sz w:val="28"/>
          <w:szCs w:val="28"/>
        </w:rPr>
        <w:t>,</w:t>
      </w:r>
      <w:r w:rsidR="00691A79" w:rsidRPr="00EE7FFE">
        <w:rPr>
          <w:sz w:val="28"/>
          <w:szCs w:val="28"/>
        </w:rPr>
        <w:t xml:space="preserve"> and</w:t>
      </w:r>
      <w:r>
        <w:rPr>
          <w:sz w:val="28"/>
          <w:szCs w:val="28"/>
        </w:rPr>
        <w:t xml:space="preserve"> consumers on best practices under the</w:t>
      </w:r>
      <w:r w:rsidR="00691A79" w:rsidRPr="00EE7FFE">
        <w:rPr>
          <w:sz w:val="28"/>
          <w:szCs w:val="28"/>
        </w:rPr>
        <w:t xml:space="preserve"> new provisions</w:t>
      </w:r>
    </w:p>
    <w:sectPr w:rsidR="00691A79" w:rsidRPr="00EE7FFE" w:rsidSect="00D945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25" w:rsidRDefault="00F50425" w:rsidP="00CC7EC3">
      <w:r>
        <w:separator/>
      </w:r>
    </w:p>
  </w:endnote>
  <w:endnote w:type="continuationSeparator" w:id="0">
    <w:p w:rsidR="00F50425" w:rsidRDefault="00F50425" w:rsidP="00CC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C3" w:rsidRDefault="00CC7EC3">
    <w:pPr>
      <w:pStyle w:val="Footer"/>
    </w:pPr>
    <w:r>
      <w:t>June 10, 2016</w:t>
    </w:r>
  </w:p>
  <w:p w:rsidR="00CC7EC3" w:rsidRDefault="00CC7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25" w:rsidRDefault="00F50425" w:rsidP="00CC7EC3">
      <w:r>
        <w:separator/>
      </w:r>
    </w:p>
  </w:footnote>
  <w:footnote w:type="continuationSeparator" w:id="0">
    <w:p w:rsidR="00F50425" w:rsidRDefault="00F50425" w:rsidP="00CC7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77E3E"/>
    <w:multiLevelType w:val="hybridMultilevel"/>
    <w:tmpl w:val="EAAA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4759F"/>
    <w:multiLevelType w:val="hybridMultilevel"/>
    <w:tmpl w:val="4954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1A79"/>
    <w:rsid w:val="00691A79"/>
    <w:rsid w:val="007B683A"/>
    <w:rsid w:val="009B2C55"/>
    <w:rsid w:val="00CC7EC3"/>
    <w:rsid w:val="00D9450E"/>
    <w:rsid w:val="00EE7FFE"/>
    <w:rsid w:val="00F50425"/>
    <w:rsid w:val="00F8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5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36"/>
    <w:pPr>
      <w:ind w:left="720"/>
      <w:contextualSpacing/>
    </w:pPr>
  </w:style>
  <w:style w:type="paragraph" w:styleId="Header">
    <w:name w:val="header"/>
    <w:basedOn w:val="Normal"/>
    <w:link w:val="HeaderChar"/>
    <w:uiPriority w:val="99"/>
    <w:unhideWhenUsed/>
    <w:rsid w:val="00CC7EC3"/>
    <w:pPr>
      <w:tabs>
        <w:tab w:val="center" w:pos="4680"/>
        <w:tab w:val="right" w:pos="9360"/>
      </w:tabs>
    </w:pPr>
  </w:style>
  <w:style w:type="character" w:customStyle="1" w:styleId="HeaderChar">
    <w:name w:val="Header Char"/>
    <w:basedOn w:val="DefaultParagraphFont"/>
    <w:link w:val="Header"/>
    <w:uiPriority w:val="99"/>
    <w:rsid w:val="00CC7EC3"/>
    <w:rPr>
      <w:rFonts w:ascii="Arial" w:hAnsi="Arial"/>
    </w:rPr>
  </w:style>
  <w:style w:type="paragraph" w:styleId="Footer">
    <w:name w:val="footer"/>
    <w:basedOn w:val="Normal"/>
    <w:link w:val="FooterChar"/>
    <w:uiPriority w:val="99"/>
    <w:unhideWhenUsed/>
    <w:rsid w:val="00CC7EC3"/>
    <w:pPr>
      <w:tabs>
        <w:tab w:val="center" w:pos="4680"/>
        <w:tab w:val="right" w:pos="9360"/>
      </w:tabs>
    </w:pPr>
  </w:style>
  <w:style w:type="character" w:customStyle="1" w:styleId="FooterChar">
    <w:name w:val="Footer Char"/>
    <w:basedOn w:val="DefaultParagraphFont"/>
    <w:link w:val="Footer"/>
    <w:uiPriority w:val="99"/>
    <w:rsid w:val="00CC7EC3"/>
    <w:rPr>
      <w:rFonts w:ascii="Arial" w:hAnsi="Arial"/>
    </w:rPr>
  </w:style>
  <w:style w:type="paragraph" w:styleId="BalloonText">
    <w:name w:val="Balloon Text"/>
    <w:basedOn w:val="Normal"/>
    <w:link w:val="BalloonTextChar"/>
    <w:uiPriority w:val="99"/>
    <w:semiHidden/>
    <w:unhideWhenUsed/>
    <w:rsid w:val="00CC7EC3"/>
    <w:rPr>
      <w:rFonts w:ascii="Tahoma" w:hAnsi="Tahoma" w:cs="Tahoma"/>
      <w:sz w:val="16"/>
      <w:szCs w:val="16"/>
    </w:rPr>
  </w:style>
  <w:style w:type="character" w:customStyle="1" w:styleId="BalloonTextChar">
    <w:name w:val="Balloon Text Char"/>
    <w:basedOn w:val="DefaultParagraphFont"/>
    <w:link w:val="BalloonText"/>
    <w:uiPriority w:val="99"/>
    <w:semiHidden/>
    <w:rsid w:val="00CC7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Sparks, Dolores</cp:lastModifiedBy>
  <cp:revision>2</cp:revision>
  <cp:lastPrinted>2016-06-09T15:16:00Z</cp:lastPrinted>
  <dcterms:created xsi:type="dcterms:W3CDTF">2016-06-10T18:44:00Z</dcterms:created>
  <dcterms:modified xsi:type="dcterms:W3CDTF">2016-06-10T18:44:00Z</dcterms:modified>
</cp:coreProperties>
</file>